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DC" w:rsidRPr="00D149E5" w:rsidRDefault="00DE7332" w:rsidP="00D149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Аннотация к рабочей программе по физике 7-9 классы</w:t>
      </w:r>
    </w:p>
    <w:p w:rsidR="00DE7332" w:rsidRPr="00D149E5" w:rsidRDefault="00DE7332" w:rsidP="00D149E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4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программа по физике для основной школы разработана в соответствии:</w:t>
      </w:r>
    </w:p>
    <w:p w:rsidR="00DE7332" w:rsidRPr="00D149E5" w:rsidRDefault="00DE7332" w:rsidP="00D149E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1897;</w:t>
      </w:r>
    </w:p>
    <w:p w:rsidR="00DE7332" w:rsidRPr="00D149E5" w:rsidRDefault="00DE7332" w:rsidP="00D149E5">
      <w:pPr>
        <w:pStyle w:val="a3"/>
        <w:numPr>
          <w:ilvl w:val="0"/>
          <w:numId w:val="1"/>
        </w:numPr>
        <w:tabs>
          <w:tab w:val="left" w:pos="91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>Примерной основной образовательной программы основного общего образования</w:t>
      </w:r>
      <w:r w:rsidRPr="00D149E5">
        <w:rPr>
          <w:b/>
          <w:sz w:val="28"/>
          <w:szCs w:val="28"/>
        </w:rPr>
        <w:t>,</w:t>
      </w:r>
      <w:r w:rsidRPr="00D149E5">
        <w:rPr>
          <w:sz w:val="28"/>
          <w:szCs w:val="28"/>
        </w:rPr>
        <w:t xml:space="preserve"> одобренной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D149E5">
          <w:rPr>
            <w:sz w:val="28"/>
            <w:szCs w:val="28"/>
          </w:rPr>
          <w:t>2015 г</w:t>
        </w:r>
      </w:smartTag>
      <w:r w:rsidRPr="00D149E5">
        <w:rPr>
          <w:sz w:val="28"/>
          <w:szCs w:val="28"/>
        </w:rPr>
        <w:t>.);</w:t>
      </w:r>
    </w:p>
    <w:p w:rsidR="00DE7332" w:rsidRPr="00D149E5" w:rsidRDefault="00DE7332" w:rsidP="00D149E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color w:val="000000"/>
          <w:sz w:val="28"/>
          <w:szCs w:val="28"/>
        </w:rPr>
        <w:t xml:space="preserve">Авторской программы «Физика. 7-9 классы». Авторы: </w:t>
      </w:r>
      <w:proofErr w:type="gramStart"/>
      <w:r w:rsidRPr="00D149E5">
        <w:rPr>
          <w:color w:val="000000"/>
          <w:sz w:val="28"/>
          <w:szCs w:val="28"/>
        </w:rPr>
        <w:t xml:space="preserve">А.В. </w:t>
      </w:r>
      <w:proofErr w:type="spellStart"/>
      <w:r w:rsidRPr="00D149E5">
        <w:rPr>
          <w:color w:val="000000"/>
          <w:sz w:val="28"/>
          <w:szCs w:val="28"/>
        </w:rPr>
        <w:t>Перышкин</w:t>
      </w:r>
      <w:proofErr w:type="spellEnd"/>
      <w:r w:rsidRPr="00D149E5">
        <w:rPr>
          <w:color w:val="000000"/>
          <w:sz w:val="28"/>
          <w:szCs w:val="28"/>
        </w:rPr>
        <w:t xml:space="preserve">, Н.В. </w:t>
      </w:r>
      <w:proofErr w:type="spellStart"/>
      <w:r w:rsidRPr="00D149E5">
        <w:rPr>
          <w:color w:val="000000"/>
          <w:sz w:val="28"/>
          <w:szCs w:val="28"/>
        </w:rPr>
        <w:t>Филонович</w:t>
      </w:r>
      <w:proofErr w:type="spellEnd"/>
      <w:r w:rsidRPr="00D149E5">
        <w:rPr>
          <w:color w:val="000000"/>
          <w:sz w:val="28"/>
          <w:szCs w:val="28"/>
        </w:rPr>
        <w:t xml:space="preserve">, Е.М. Гутник (Физика. 7-9 классы: рабочие программы / сост. Е.Н. Тихонова. - 5-е изд. </w:t>
      </w:r>
      <w:proofErr w:type="spellStart"/>
      <w:r w:rsidRPr="00D149E5">
        <w:rPr>
          <w:color w:val="000000"/>
          <w:sz w:val="28"/>
          <w:szCs w:val="28"/>
        </w:rPr>
        <w:t>перераб</w:t>
      </w:r>
      <w:proofErr w:type="spellEnd"/>
      <w:r w:rsidRPr="00D149E5">
        <w:rPr>
          <w:color w:val="000000"/>
          <w:sz w:val="28"/>
          <w:szCs w:val="28"/>
        </w:rPr>
        <w:t>.</w:t>
      </w:r>
      <w:proofErr w:type="gramEnd"/>
      <w:r w:rsidRPr="00D149E5">
        <w:rPr>
          <w:color w:val="000000"/>
          <w:sz w:val="28"/>
          <w:szCs w:val="28"/>
        </w:rPr>
        <w:t xml:space="preserve"> - </w:t>
      </w:r>
      <w:proofErr w:type="gramStart"/>
      <w:r w:rsidRPr="00D149E5">
        <w:rPr>
          <w:color w:val="000000"/>
          <w:sz w:val="28"/>
          <w:szCs w:val="28"/>
        </w:rPr>
        <w:t>М.: Дрофа, 2015).</w:t>
      </w:r>
      <w:proofErr w:type="gramEnd"/>
    </w:p>
    <w:p w:rsidR="00DE7332" w:rsidRPr="00D149E5" w:rsidRDefault="00DE7332" w:rsidP="00D149E5">
      <w:pPr>
        <w:pStyle w:val="a6"/>
        <w:shd w:val="clear" w:color="auto" w:fill="auto"/>
        <w:tabs>
          <w:tab w:val="left" w:pos="811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образования. В том числе в 7, 8 и 9 классах по 70 учебных часов из расчета 2 учебных часа в неделю. </w:t>
      </w:r>
      <w:r w:rsidRPr="00D149E5">
        <w:rPr>
          <w:rFonts w:ascii="Times New Roman" w:hAnsi="Times New Roman" w:cs="Times New Roman"/>
          <w:sz w:val="28"/>
          <w:szCs w:val="28"/>
        </w:rPr>
        <w:t xml:space="preserve">Согласно учебному плану </w:t>
      </w:r>
      <w:r w:rsidRPr="00D149E5">
        <w:rPr>
          <w:rFonts w:ascii="Times New Roman" w:hAnsi="Times New Roman" w:cs="Times New Roman"/>
          <w:color w:val="000000"/>
          <w:sz w:val="28"/>
          <w:szCs w:val="28"/>
        </w:rPr>
        <w:t>ФМБОУ лицея с. Месягутово ООШ в с. Старохалилово</w:t>
      </w:r>
      <w:r w:rsidRPr="00D149E5">
        <w:rPr>
          <w:rFonts w:ascii="Times New Roman" w:hAnsi="Times New Roman" w:cs="Times New Roman"/>
          <w:sz w:val="28"/>
          <w:szCs w:val="28"/>
        </w:rPr>
        <w:t xml:space="preserve"> предмет физика  </w:t>
      </w:r>
      <w:r w:rsidRPr="00D14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изучается в 7-9 классах в количестве 202 часов (68 учебных часов из расчета 2 учебных часа в неделю в7-8 классах и 66 часов из расчета 2 часа в неделю в 9 классе).</w:t>
      </w:r>
    </w:p>
    <w:p w:rsidR="00DE7332" w:rsidRPr="00DE7332" w:rsidRDefault="00DE7332" w:rsidP="00D149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физики в образовательном учреждении основного общего образования</w:t>
      </w:r>
      <w:r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достижение следующих </w:t>
      </w:r>
      <w:r w:rsidRPr="00DE73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целей:</w:t>
      </w:r>
    </w:p>
    <w:p w:rsidR="00DE7332" w:rsidRPr="00D149E5" w:rsidRDefault="00DE7332" w:rsidP="00D149E5">
      <w:pPr>
        <w:pStyle w:val="a3"/>
        <w:numPr>
          <w:ilvl w:val="0"/>
          <w:numId w:val="4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 w:rsidRPr="00D149E5">
        <w:rPr>
          <w:color w:val="000000"/>
          <w:sz w:val="28"/>
          <w:szCs w:val="28"/>
        </w:rPr>
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DE7332" w:rsidRPr="00D149E5" w:rsidRDefault="00DE7332" w:rsidP="00D149E5">
      <w:pPr>
        <w:pStyle w:val="a3"/>
        <w:numPr>
          <w:ilvl w:val="0"/>
          <w:numId w:val="4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proofErr w:type="gramStart"/>
      <w:r w:rsidRPr="00D149E5">
        <w:rPr>
          <w:color w:val="000000"/>
          <w:sz w:val="28"/>
          <w:szCs w:val="28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DE7332" w:rsidRPr="00D149E5" w:rsidRDefault="00DE7332" w:rsidP="00D149E5">
      <w:pPr>
        <w:pStyle w:val="a3"/>
        <w:numPr>
          <w:ilvl w:val="0"/>
          <w:numId w:val="4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 w:rsidRPr="00D149E5">
        <w:rPr>
          <w:color w:val="000000"/>
          <w:sz w:val="28"/>
          <w:szCs w:val="28"/>
        </w:rPr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DE7332" w:rsidRPr="00D149E5" w:rsidRDefault="00DE7332" w:rsidP="00D149E5">
      <w:pPr>
        <w:pStyle w:val="a3"/>
        <w:numPr>
          <w:ilvl w:val="0"/>
          <w:numId w:val="4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 w:rsidRPr="00D149E5">
        <w:rPr>
          <w:color w:val="000000"/>
          <w:sz w:val="28"/>
          <w:szCs w:val="28"/>
        </w:rPr>
        <w:t xml:space="preserve">воспитание убежденности в возможности познания природы, в необходимости разумного использования достижений науки и технологий </w:t>
      </w:r>
      <w:r w:rsidRPr="00D149E5">
        <w:rPr>
          <w:color w:val="000000"/>
          <w:sz w:val="28"/>
          <w:szCs w:val="28"/>
        </w:rPr>
        <w:lastRenderedPageBreak/>
        <w:t>для дальнейшего развития</w:t>
      </w:r>
      <w:r w:rsidR="00D149E5" w:rsidRPr="00D149E5">
        <w:rPr>
          <w:color w:val="000000"/>
          <w:sz w:val="28"/>
          <w:szCs w:val="28"/>
        </w:rPr>
        <w:t xml:space="preserve"> </w:t>
      </w:r>
      <w:r w:rsidRPr="00D149E5">
        <w:rPr>
          <w:color w:val="000000"/>
          <w:sz w:val="28"/>
          <w:szCs w:val="28"/>
        </w:rPr>
        <w:t>человеческого общества, уважения к творцам науки и техники; отношения к физике</w:t>
      </w:r>
      <w:r w:rsidR="00D149E5" w:rsidRPr="00D149E5">
        <w:rPr>
          <w:color w:val="000000"/>
          <w:sz w:val="28"/>
          <w:szCs w:val="28"/>
        </w:rPr>
        <w:t xml:space="preserve"> </w:t>
      </w:r>
      <w:r w:rsidRPr="00D149E5">
        <w:rPr>
          <w:color w:val="000000"/>
          <w:sz w:val="28"/>
          <w:szCs w:val="28"/>
        </w:rPr>
        <w:t>как к элементу общечеловеческой культуры;</w:t>
      </w:r>
    </w:p>
    <w:p w:rsidR="00DE7332" w:rsidRPr="00D149E5" w:rsidRDefault="00DE7332" w:rsidP="00D149E5">
      <w:pPr>
        <w:pStyle w:val="a3"/>
        <w:numPr>
          <w:ilvl w:val="0"/>
          <w:numId w:val="4"/>
        </w:numPr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 w:rsidRPr="00D149E5">
        <w:rPr>
          <w:color w:val="000000"/>
          <w:sz w:val="28"/>
          <w:szCs w:val="28"/>
        </w:rPr>
        <w:t>применение полученных знаний и умений для решения практических задач</w:t>
      </w:r>
      <w:r w:rsidR="00D149E5" w:rsidRPr="00D149E5">
        <w:rPr>
          <w:color w:val="000000"/>
          <w:sz w:val="28"/>
          <w:szCs w:val="28"/>
        </w:rPr>
        <w:t xml:space="preserve"> </w:t>
      </w:r>
      <w:r w:rsidRPr="00D149E5">
        <w:rPr>
          <w:color w:val="000000"/>
          <w:sz w:val="28"/>
          <w:szCs w:val="28"/>
        </w:rPr>
        <w:t>повседневной жизни, для обеспечения безопасности своей жизни, рационального</w:t>
      </w:r>
      <w:r w:rsidR="00D149E5" w:rsidRPr="00D149E5">
        <w:rPr>
          <w:color w:val="000000"/>
          <w:sz w:val="28"/>
          <w:szCs w:val="28"/>
        </w:rPr>
        <w:t xml:space="preserve"> </w:t>
      </w:r>
      <w:r w:rsidRPr="00D149E5">
        <w:rPr>
          <w:color w:val="000000"/>
          <w:sz w:val="28"/>
          <w:szCs w:val="28"/>
        </w:rPr>
        <w:t>природопользования и охраны окружающей среды.</w:t>
      </w:r>
    </w:p>
    <w:p w:rsidR="00DE7332" w:rsidRPr="00DE7332" w:rsidRDefault="00DE7332" w:rsidP="00D149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E7332" w:rsidRPr="00DE7332" w:rsidRDefault="00DE7332" w:rsidP="00D149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физических знаний и умений учащихся в соответствии с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минимумом содержания среднего (полного) образования для базового</w:t>
      </w:r>
      <w:r w:rsid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уровня;</w:t>
      </w:r>
    </w:p>
    <w:p w:rsidR="00DE7332" w:rsidRPr="00DE7332" w:rsidRDefault="00DE7332" w:rsidP="00D149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мышления и творческих способностей учащихся;</w:t>
      </w:r>
    </w:p>
    <w:p w:rsidR="00DE7332" w:rsidRPr="00DE7332" w:rsidRDefault="00DE7332" w:rsidP="00D149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научного мировоззрения учащихся на основе освоения метода физической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 и понимания роли физики в современном естествознании;</w:t>
      </w:r>
    </w:p>
    <w:p w:rsidR="00DE7332" w:rsidRPr="00DE7332" w:rsidRDefault="00DE7332" w:rsidP="00D149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осознании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намерений.</w:t>
      </w:r>
    </w:p>
    <w:p w:rsidR="00DE7332" w:rsidRPr="00DE7332" w:rsidRDefault="00DE7332" w:rsidP="00D149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учащихся к выполнению ориентировочной, конструктивной деятельности</w:t>
      </w:r>
      <w:r w:rsidR="00D149E5" w:rsidRPr="00D1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DE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технической областях.</w:t>
      </w:r>
    </w:p>
    <w:p w:rsidR="00D149E5" w:rsidRPr="00D149E5" w:rsidRDefault="00D149E5" w:rsidP="00D149E5">
      <w:pPr>
        <w:pStyle w:val="a6"/>
        <w:shd w:val="clear" w:color="auto" w:fill="auto"/>
        <w:tabs>
          <w:tab w:val="left" w:pos="811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Планируемые  результаты освоения учебного предмета «Физика»</w:t>
      </w:r>
    </w:p>
    <w:p w:rsidR="00D149E5" w:rsidRPr="00D149E5" w:rsidRDefault="00D149E5" w:rsidP="00D149E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D149E5">
        <w:rPr>
          <w:rFonts w:ascii="Times New Roman" w:hAnsi="Times New Roman" w:cs="Times New Roman"/>
          <w:sz w:val="28"/>
          <w:szCs w:val="28"/>
        </w:rPr>
        <w:t xml:space="preserve"> обучения физике в основной школе являются: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сформированность познавательных интересов, интеллектуальных  и творческих способностей учащихся;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самостоятельность в приобретении новых знаний и практических умений;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готовность к выбору жизненного пути в соответствии с собственными интересами и возможностями;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мотивация образовательной деятельности школьников на основе личностно ориентированного подхода;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формирование ценностных отношений друг к другу, учителю, авторам открытий и изобретений, результатам обучения. </w:t>
      </w:r>
    </w:p>
    <w:p w:rsidR="00D149E5" w:rsidRPr="00D149E5" w:rsidRDefault="00D149E5" w:rsidP="00D149E5">
      <w:pPr>
        <w:ind w:firstLine="709"/>
        <w:jc w:val="both"/>
        <w:rPr>
          <w:rFonts w:ascii="Times New Roman" w:hAnsi="Times New Roman" w:cs="Times New Roman"/>
          <w:iCs/>
          <w:spacing w:val="15"/>
          <w:sz w:val="28"/>
          <w:szCs w:val="28"/>
        </w:rPr>
      </w:pPr>
    </w:p>
    <w:p w:rsidR="00D149E5" w:rsidRPr="00D149E5" w:rsidRDefault="00D149E5" w:rsidP="00D149E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49E5"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Метапредметными</w:t>
      </w:r>
      <w:proofErr w:type="spellEnd"/>
      <w:r w:rsidRPr="00D149E5">
        <w:rPr>
          <w:rFonts w:ascii="Times New Roman" w:hAnsi="Times New Roman" w:cs="Times New Roman"/>
          <w:b/>
          <w:sz w:val="28"/>
          <w:szCs w:val="28"/>
        </w:rPr>
        <w:t xml:space="preserve"> результатами</w:t>
      </w:r>
      <w:r w:rsidRPr="00D149E5">
        <w:rPr>
          <w:rFonts w:ascii="Times New Roman" w:hAnsi="Times New Roman" w:cs="Times New Roman"/>
          <w:sz w:val="28"/>
          <w:szCs w:val="28"/>
        </w:rPr>
        <w:t xml:space="preserve"> обучения физике в основной школе являются: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 проверки выдвигаемых гипотез, разработки теоретических моделей процессов или явлений;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развитие монологической и диалогической 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освоение приемов действий в нестандартных ситуациях, овладение эвристическими методами решения проблем; </w:t>
      </w:r>
    </w:p>
    <w:p w:rsidR="00D149E5" w:rsidRPr="00D149E5" w:rsidRDefault="00D149E5" w:rsidP="00D149E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49E5">
        <w:rPr>
          <w:sz w:val="28"/>
          <w:szCs w:val="28"/>
        </w:rPr>
        <w:t xml:space="preserve">формирование  умений  работать  в  группе  с  выполнением  различных  социальных  ролей, представлять и отстаивать свои взгляды и убеждения, вести дискуссию. </w:t>
      </w:r>
    </w:p>
    <w:p w:rsidR="00D149E5" w:rsidRPr="00D149E5" w:rsidRDefault="00D149E5" w:rsidP="00D149E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Toc428469256"/>
      <w:r w:rsidRPr="00D149E5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7-9 класс:</w:t>
      </w:r>
      <w:bookmarkEnd w:id="1"/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ставить опыты по исследованию физических явлений или </w:t>
      </w:r>
      <w:r w:rsidRPr="00D149E5">
        <w:rPr>
          <w:rFonts w:ascii="Times New Roman" w:hAnsi="Times New Roman" w:cs="Times New Roman"/>
          <w:sz w:val="28"/>
          <w:szCs w:val="28"/>
        </w:rPr>
        <w:lastRenderedPageBreak/>
        <w:t>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D149E5">
        <w:rPr>
          <w:rFonts w:ascii="Times New Roman" w:hAnsi="Times New Roman" w:cs="Times New Roman"/>
          <w:sz w:val="28"/>
          <w:szCs w:val="28"/>
        </w:rPr>
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понимать роль эксперимента в получении научной информации;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E5">
        <w:rPr>
          <w:rFonts w:ascii="Times New Roman" w:hAnsi="Times New Roman" w:cs="Times New Roman"/>
          <w:sz w:val="28"/>
          <w:szCs w:val="28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D149E5">
        <w:rPr>
          <w:rFonts w:ascii="Times New Roman" w:hAnsi="Times New Roman" w:cs="Times New Roman"/>
          <w:sz w:val="28"/>
          <w:szCs w:val="28"/>
        </w:rPr>
        <w:t>. Любая учебная программа должна обеспечивать овладение прямыми измерениями всех перечисленных физических величин.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>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использовать приемы построения физических моделей, поиска и </w:t>
      </w:r>
      <w:r w:rsidRPr="00D149E5">
        <w:rPr>
          <w:rFonts w:ascii="Times New Roman" w:hAnsi="Times New Roman" w:cs="Times New Roman"/>
          <w:sz w:val="28"/>
          <w:szCs w:val="28"/>
        </w:rPr>
        <w:lastRenderedPageBreak/>
        <w:t>формулировки доказательств выдвинутых гипотез и теоретических выводов на основе эмпирически установленных фактов;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Механические явления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E5">
        <w:rPr>
          <w:rFonts w:ascii="Times New Roman" w:hAnsi="Times New Roman" w:cs="Times New Roman"/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>, резонанс, волновое движение (звук);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E5">
        <w:rPr>
          <w:rFonts w:ascii="Times New Roman" w:hAnsi="Times New Roman" w:cs="Times New Roman"/>
          <w:sz w:val="28"/>
          <w:szCs w:val="28"/>
        </w:rPr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 xml:space="preserve"> при описании правильно трактовать физический смысл используемых величин, их обозначения и единицы измерения, находить </w:t>
      </w:r>
      <w:r w:rsidRPr="00D149E5">
        <w:rPr>
          <w:rFonts w:ascii="Times New Roman" w:hAnsi="Times New Roman" w:cs="Times New Roman"/>
          <w:sz w:val="28"/>
          <w:szCs w:val="28"/>
        </w:rPr>
        <w:lastRenderedPageBreak/>
        <w:t>формулы, связывающие данную физическую величину с другими величинами, вычислять значение физической величины;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различать основные признаки изученных физических моделей: материальная точка, инерциальная система отсчета;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E5">
        <w:rPr>
          <w:rFonts w:ascii="Times New Roman" w:hAnsi="Times New Roman" w:cs="Times New Roman"/>
          <w:sz w:val="28"/>
          <w:szCs w:val="28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E5">
        <w:rPr>
          <w:rFonts w:ascii="Times New Roman" w:hAnsi="Times New Roman" w:cs="Times New Roman"/>
          <w:sz w:val="28"/>
          <w:szCs w:val="28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  <w:proofErr w:type="gramEnd"/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</w:t>
      </w:r>
      <w:r w:rsidRPr="00D149E5">
        <w:rPr>
          <w:rFonts w:ascii="Times New Roman" w:hAnsi="Times New Roman" w:cs="Times New Roman"/>
          <w:sz w:val="28"/>
          <w:szCs w:val="28"/>
        </w:rPr>
        <w:lastRenderedPageBreak/>
        <w:t>оценки.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Тепловые явления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</w:r>
      <w:proofErr w:type="gramStart"/>
      <w:r w:rsidRPr="00D149E5">
        <w:rPr>
          <w:rFonts w:ascii="Times New Roman" w:hAnsi="Times New Roman" w:cs="Times New Roman"/>
          <w:sz w:val="28"/>
          <w:szCs w:val="28"/>
        </w:rPr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  <w:proofErr w:type="gramEnd"/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E5">
        <w:rPr>
          <w:rFonts w:ascii="Times New Roman" w:hAnsi="Times New Roman" w:cs="Times New Roman"/>
          <w:sz w:val="28"/>
          <w:szCs w:val="28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различать основные признаки изученных физических моделей строения газов, жидкостей и твердых тел;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приводить примеры практического использования физических знаний о тепловых явлениях;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E5">
        <w:rPr>
          <w:rFonts w:ascii="Times New Roman" w:hAnsi="Times New Roman" w:cs="Times New Roman"/>
          <w:sz w:val="28"/>
          <w:szCs w:val="28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 xml:space="preserve"> физической величины.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знания </w:t>
      </w:r>
      <w:proofErr w:type="gramStart"/>
      <w:r w:rsidRPr="00D149E5">
        <w:rPr>
          <w:rFonts w:ascii="Times New Roman" w:hAnsi="Times New Roman" w:cs="Times New Roman"/>
          <w:sz w:val="28"/>
          <w:szCs w:val="28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Электрические и магнитные явления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E5">
        <w:rPr>
          <w:rFonts w:ascii="Times New Roman" w:hAnsi="Times New Roman" w:cs="Times New Roman"/>
          <w:sz w:val="28"/>
          <w:szCs w:val="28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 xml:space="preserve"> света.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использовать оптические схемы для построения изображений в плоском зеркале и собирающей линзе.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Pr="00D149E5">
        <w:rPr>
          <w:rFonts w:ascii="Times New Roman" w:hAnsi="Times New Roman" w:cs="Times New Roman"/>
          <w:sz w:val="28"/>
          <w:szCs w:val="28"/>
        </w:rPr>
        <w:t>описании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</w:t>
      </w:r>
      <w:r w:rsidRPr="00D149E5">
        <w:rPr>
          <w:rFonts w:ascii="Times New Roman" w:hAnsi="Times New Roman" w:cs="Times New Roman"/>
          <w:sz w:val="28"/>
          <w:szCs w:val="28"/>
        </w:rPr>
        <w:lastRenderedPageBreak/>
        <w:t>с другими величинами.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D149E5">
        <w:rPr>
          <w:rFonts w:ascii="Times New Roman" w:hAnsi="Times New Roman" w:cs="Times New Roman"/>
          <w:sz w:val="28"/>
          <w:szCs w:val="28"/>
        </w:rPr>
        <w:t>Джоуля-Ленца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приводить примеры практического использования физических знаний </w:t>
      </w:r>
      <w:proofErr w:type="gramStart"/>
      <w:r w:rsidRPr="00D149E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 xml:space="preserve"> электромагнитных явлениях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E5">
        <w:rPr>
          <w:rFonts w:ascii="Times New Roman" w:hAnsi="Times New Roman" w:cs="Times New Roman"/>
          <w:sz w:val="28"/>
          <w:szCs w:val="28"/>
        </w:rPr>
        <w:t>решать задачи, используя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при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9E5">
        <w:rPr>
          <w:rFonts w:ascii="Times New Roman" w:hAnsi="Times New Roman" w:cs="Times New Roman"/>
          <w:sz w:val="28"/>
          <w:szCs w:val="28"/>
        </w:rPr>
        <w:t>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использовать знания </w:t>
      </w:r>
      <w:proofErr w:type="gramStart"/>
      <w:r w:rsidRPr="00D149E5">
        <w:rPr>
          <w:rFonts w:ascii="Times New Roman" w:hAnsi="Times New Roman" w:cs="Times New Roman"/>
          <w:sz w:val="28"/>
          <w:szCs w:val="28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D149E5">
        <w:rPr>
          <w:rFonts w:ascii="Times New Roman" w:hAnsi="Times New Roman" w:cs="Times New Roman"/>
          <w:sz w:val="28"/>
          <w:szCs w:val="28"/>
        </w:rPr>
        <w:t>Джоуля-Ленца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lastRenderedPageBreak/>
        <w:t>Квантовые явления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D149E5">
        <w:rPr>
          <w:rFonts w:ascii="Times New Roman" w:hAnsi="Times New Roman" w:cs="Times New Roman"/>
          <w:sz w:val="28"/>
          <w:szCs w:val="28"/>
        </w:rPr>
        <w:t>γ-</w:t>
      </w:r>
      <w:proofErr w:type="gramEnd"/>
      <w:r w:rsidRPr="00D149E5">
        <w:rPr>
          <w:rFonts w:ascii="Times New Roman" w:hAnsi="Times New Roman" w:cs="Times New Roman"/>
          <w:sz w:val="28"/>
          <w:szCs w:val="28"/>
        </w:rPr>
        <w:t>излучения, возникновение линейчатого спектра излучения атома;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различать основные признаки планетарной модели атома, нуклонной модели атомного ядра;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D149E5" w:rsidRPr="00D149E5" w:rsidRDefault="00D149E5" w:rsidP="00D149E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соотносить энергию связи атомных ядер с дефектом массы;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Элементы астрономии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lastRenderedPageBreak/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понимать различия между гелиоцентрической и геоцентрической системами мира;</w:t>
      </w:r>
    </w:p>
    <w:p w:rsidR="00D149E5" w:rsidRPr="00D149E5" w:rsidRDefault="00D149E5" w:rsidP="00D149E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9E5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D149E5" w:rsidRPr="00D149E5" w:rsidRDefault="00D149E5" w:rsidP="00D149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9E5">
        <w:rPr>
          <w:rFonts w:ascii="Times New Roman" w:hAnsi="Times New Roman" w:cs="Times New Roman"/>
          <w:sz w:val="28"/>
          <w:szCs w:val="28"/>
        </w:rPr>
        <w:t>различать гипотезы о происхождении Солнечной системы.</w:t>
      </w:r>
    </w:p>
    <w:p w:rsidR="00DE7332" w:rsidRPr="00D149E5" w:rsidRDefault="00DE7332" w:rsidP="00D149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7332" w:rsidRPr="00D1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D66C7"/>
    <w:multiLevelType w:val="hybridMultilevel"/>
    <w:tmpl w:val="48D80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F33BBC"/>
    <w:multiLevelType w:val="hybridMultilevel"/>
    <w:tmpl w:val="E7B0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62718"/>
    <w:multiLevelType w:val="hybridMultilevel"/>
    <w:tmpl w:val="E5744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4D"/>
    <w:rsid w:val="00563FA3"/>
    <w:rsid w:val="0064374D"/>
    <w:rsid w:val="00D149E5"/>
    <w:rsid w:val="00DE7332"/>
    <w:rsid w:val="00F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E73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DE73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DE7332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DE7332"/>
    <w:pPr>
      <w:shd w:val="clear" w:color="auto" w:fill="FFFFFF"/>
      <w:spacing w:before="600" w:after="300" w:line="240" w:lineRule="atLeast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DE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E73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DE73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DE7332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DE7332"/>
    <w:pPr>
      <w:shd w:val="clear" w:color="auto" w:fill="FFFFFF"/>
      <w:spacing w:before="600" w:after="300" w:line="240" w:lineRule="atLeast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DE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</dc:creator>
  <cp:keywords/>
  <dc:description/>
  <cp:lastModifiedBy>Зарипов</cp:lastModifiedBy>
  <cp:revision>2</cp:revision>
  <dcterms:created xsi:type="dcterms:W3CDTF">2019-02-01T04:45:00Z</dcterms:created>
  <dcterms:modified xsi:type="dcterms:W3CDTF">2019-02-01T05:01:00Z</dcterms:modified>
</cp:coreProperties>
</file>